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77" w:rsidRPr="004B4777" w:rsidRDefault="004B4777" w:rsidP="004B4777">
      <w:pPr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ru-RU"/>
        </w:rPr>
      </w:pPr>
      <w:r w:rsidRPr="004B4777"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ru-RU"/>
        </w:rPr>
        <w:t>1.   Нормативные теории функционирования масс-медиа.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Теории, которые принято называть </w:t>
      </w:r>
      <w:r w:rsidRPr="004B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нормативными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имеют дело с представлениями о том, «как медиа должны работать или чего от них ждут»</w:t>
      </w:r>
      <w:bookmarkStart w:id="0" w:name="_ftnref1"/>
      <w:bookmarkEnd w:id="0"/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"https://socsmi.narod.ru/Bereznjakov_doc/%D0%91%D0%B0%D0%BA%D1%83%D0%BB%D0%B5%D0%B2/book1117_5.htm" \l "_ftn1#_ftn1" </w:instrTex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u w:val="single"/>
          <w:vertAlign w:val="superscript"/>
          <w:lang w:eastAsia="ru-RU"/>
        </w:rPr>
        <w:t>1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Нормативные теории описывают, какие роли медиа должны играть в идеале, рекомендуют идеальную практическую деятельность и предвидят идеальные последствия.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Предпринятая Фредериком Сибертом, Теодором Питерсоном и Уилбуром Шраммом в 1956 г. первая попытка компаративного описания основных теорий прессы — авторитарной, либертарианской, советской коммунистической и социальной ответственнос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— до сих пор является наиболее полной</w:t>
      </w:r>
      <w:bookmarkStart w:id="1" w:name="_ftnref2"/>
      <w:bookmarkEnd w:id="1"/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"https://socsmi.narod.ru/Bereznjakov_doc/%D0%91%D0%B0%D0%BA%D1%83%D0%BB%D0%B5%D0%B2/book1117_5.htm" \l "_ftn2#_ftn2" </w:instrTex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u w:val="single"/>
          <w:vertAlign w:val="superscript"/>
          <w:lang w:eastAsia="ru-RU"/>
        </w:rPr>
        <w:t>2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Почти в каждой статье и книге, имеющей отношение к философской основе журналис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тики, содержатся ссылки на книгу этих авторов, комментарий на нее или цитаты из нее.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Слабости использованного Сибертом метода «глобальной типологизации», исключившего различия между многочисленными системами прессы, стали очевидными в конце 1960-х годов. В это время Эверет Роджерс и другие исследователи начали изучать ком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муникационные системы стран «третьего мира». Первая модель си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стем масс-медиа в развивающихся странах появилась в 1980 г., когда свой доклад представила Международная комиссия ЮНЕС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по исследованию коммуникационных проблем.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том, что подход Сиберта страдает не только упрощенностью, но и предвзятостью, убедились исследователи международных мо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делей масс-медиа. Они утверждают, что, поскольку Сиберт отдает предпочтение тем странам, где основные медиа (газеты, радио и телевидение) находятся под одинаковым правительственным кон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тролем, концепция «четырех теорий» лишена гибкости, необхо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димой для должного описания и анализа всех современных систем прессы, и поэтому должна быть модифицирована. Именно это сде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лал Маккуэйл, предложив еще две — для медиа периода развития и демократического участия (партиципаторную).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4777" w:rsidRPr="004B4777" w:rsidRDefault="004B4777" w:rsidP="004B4777">
      <w:pPr>
        <w:spacing w:before="30" w:after="150" w:line="240" w:lineRule="auto"/>
        <w:ind w:left="390" w:right="30" w:hanging="360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1.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14"/>
          <w:szCs w:val="14"/>
          <w:lang w:eastAsia="ru-RU"/>
        </w:rPr>
        <w:t>      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Авторитарная теория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для всех случаев проявления этой теории является от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сутствие всякой подлинной независимости журналистов и их под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чинение (в конечном итоге с применением силы) государствен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власти. Авторитарная теория оправдывает предварительную цензуру и наказание за отклонение от установленных сверху спо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собов освещения прежде всего политических вопросов или любых других, имеющих явный политический оттенок. Об авторитаризме в области масс-медиа свидетельствуют соответствующие законы, прямой контроль государства за производством, навязывание жур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налистам правил поведения, использование налогов и других форм экономических санкций, регулирование импорта зарубежных ме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диа, право государства назначать редакционный персонал, запрет на публикацию и т.д.</w:t>
      </w:r>
    </w:p>
    <w:p w:rsidR="004B4777" w:rsidRPr="004B4777" w:rsidRDefault="004B4777" w:rsidP="004B4777">
      <w:pPr>
        <w:spacing w:before="30" w:after="150" w:line="240" w:lineRule="auto"/>
        <w:ind w:left="390" w:right="30" w:hanging="360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2.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14"/>
          <w:szCs w:val="14"/>
          <w:lang w:eastAsia="ru-RU"/>
        </w:rPr>
        <w:t>      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Либертарианская теория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самом общем виде она полагает, что индивид должен быть свободен публиковать все, что ему нравится, и, следовательно, является продолжением других прав — права на собственное мнение, свободу выражать его, объединятьсяс другими людьми и вступать в организации. Таким образом, главные принципы и ценности, на которых она базируется, идентичны принципам и ценностям либерально-демократического государства — вера в верховенство индивида, в разум, правду и прогресс и, в конечном итоге, в суверенитет воли народа.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Осложнения и несоответствия возникали только в том случае, когда предпринимались попытки представить свободу прессы как основополагающее право или ввести ограничения на его примене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 указать конкретные институционные формы, в которых оно находит свое наилучшее выражение и обеспечено защитой в конк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ретных обществах. Как противодействие авторитаризму и чистое вы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ражение либертарианства теория свободной прессы всегда воспринималась неоднозначно. Пресса служила различным целям: являлась средством противодействия колониализму (сначала в американских колониях), выпускным клапаном для выражения недовольства, ар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гументом за свободу религии, защищала от злоупотреблений влас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выступала то, как самоцель, средство достижения истины, со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ставной компонент коммерческой свободы, а порой принималась как неизбежность.</w:t>
      </w:r>
    </w:p>
    <w:p w:rsidR="004B4777" w:rsidRPr="004B4777" w:rsidRDefault="004B4777" w:rsidP="004B4777">
      <w:pPr>
        <w:spacing w:before="30" w:after="150" w:line="240" w:lineRule="auto"/>
        <w:ind w:left="390" w:right="30" w:hanging="360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3.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14"/>
          <w:szCs w:val="14"/>
          <w:lang w:eastAsia="ru-RU"/>
        </w:rPr>
        <w:t>      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Теория социальной ответственности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Маккуйэл так описывает основные принципы теории соци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ответственности: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Медиа должны взять на себя и выполнять определенные обязательства перед обществом.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Эти обязательства должны выполняться за счет установле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высоких или профессиональных стандартов информа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тивности, правдивости, точности, объективности и баланса.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Возлагая на себя и применяя эти обязательства, медиа дол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жны саморегулироваться в рамках закона и существующих институтов.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Медиа должны избегать всего, что может привести к преступлению, насилию или гражданским волнениям либо оскорбить группы меньшинств.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Медиа в целом должны быть плюралистскими и отражать разнообразие общества, предоставляя доступ к различным точкам зрения и праву на ответ.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Общество и публика, в соответствии с первым названным принципом, имеют право ожидать высокие стандарты работы, и вмешательство можно оправдать только заботой о благе народа.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Журналисты и медиауправленцы должны быть подотчетны перед обществом, так же как перед работодателями и рынком</w:t>
      </w:r>
      <w:hyperlink r:id="rId4" w:anchor="_ftn1#_ftn1" w:history="1">
        <w:r w:rsidRPr="004B4777">
          <w:rPr>
            <w:rFonts w:ascii="Times New Roman" w:eastAsia="Times New Roman" w:hAnsi="Times New Roman" w:cs="Times New Roman"/>
            <w:color w:val="003300"/>
            <w:sz w:val="24"/>
            <w:szCs w:val="24"/>
            <w:u w:val="single"/>
            <w:vertAlign w:val="superscript"/>
            <w:lang w:eastAsia="ru-RU"/>
          </w:rPr>
          <w:t>1</w:t>
        </w:r>
      </w:hyperlink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социальной ответственности оказалась очень живучей. Однако большинство журналистов-практиков признавали только ее главные ценности, например плюрализм и культурное разнооб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разие, при этом мало что подтверждает их неуклонное следование этим принципам в своей работе. Скажем, они по-прежнему низко котируют новостную ценность повседневной деятельности общин и групп по интересам.</w:t>
      </w:r>
    </w:p>
    <w:p w:rsidR="004B4777" w:rsidRPr="004B4777" w:rsidRDefault="004B4777" w:rsidP="004B4777">
      <w:pPr>
        <w:spacing w:before="30" w:after="150" w:line="240" w:lineRule="auto"/>
        <w:ind w:left="30" w:right="30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 </w:t>
      </w:r>
    </w:p>
    <w:p w:rsidR="004B4777" w:rsidRPr="004B4777" w:rsidRDefault="004B4777" w:rsidP="004B4777">
      <w:pPr>
        <w:spacing w:before="30" w:after="150" w:line="240" w:lineRule="auto"/>
        <w:ind w:left="390" w:right="30" w:hanging="360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4.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14"/>
          <w:szCs w:val="14"/>
          <w:lang w:eastAsia="ru-RU"/>
        </w:rPr>
        <w:t>      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Советская коммунистическая теория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теории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 медиа Маккуйэл выделяет следующие основные положения. Во-первых, по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скольку власть в социалистическом обществе принадлежит рабочему классу, чтобы ее сохранять, средства «духовного производства» нужно держать под контролем. Следовательно, все средства массовойком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муникации должны находиться под контролем организаций рабоче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класса — прежде всего коммунистической партии.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в условиях отсутствия в социалистическом обществе классовых противоречий, в центре внимания прессы не могут быть политические проблемы. В соответствии с социалистическими прин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ципами диапазон дозволенных расхождений и дебатов не должен включать элементы, считающиеся анахронизмом, регрессивными и опасными для основной структуры общества. В-третьих, прессе при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надлежит позитивная роль в формировании общества и движении к коммунизму, поэтому медиа выполняют ряд важных функций в про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цессе социализации, неформального общественного контроля и мо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билизации в направлении запланированных социальных и экономи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целей. В частности, эти функции связаны с продвижением социальных и экономических реформ. В-четвертых, марксизм до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пускает объективные законы истории и, следовательно, объектив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реальность, которую пресса должна отражать. Это ограничивает диапазон личной интерпретации и навязывает набор устойчивых ха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 новостей, отличающихся от тех, которых придержива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либеральная пресса. Наконец, общая теория советского госу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дарства требует, чтобы медиа подчинялись высшему контролю со стороны государственных органов и входили в состав — в разной степени — других инструментов политической жизни</w:t>
      </w:r>
      <w:hyperlink r:id="rId5" w:anchor="_ftn1#_ftn1" w:history="1">
        <w:r w:rsidRPr="004B4777">
          <w:rPr>
            <w:rFonts w:ascii="Times New Roman" w:eastAsia="Times New Roman" w:hAnsi="Times New Roman" w:cs="Times New Roman"/>
            <w:color w:val="003300"/>
            <w:sz w:val="24"/>
            <w:szCs w:val="24"/>
            <w:u w:val="single"/>
            <w:vertAlign w:val="superscript"/>
            <w:lang w:eastAsia="ru-RU"/>
          </w:rPr>
          <w:t>1</w:t>
        </w:r>
      </w:hyperlink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4777" w:rsidRPr="004B4777" w:rsidRDefault="004B4777" w:rsidP="004B4777">
      <w:pPr>
        <w:spacing w:before="30" w:after="150" w:line="240" w:lineRule="auto"/>
        <w:ind w:left="30" w:right="30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 </w:t>
      </w:r>
    </w:p>
    <w:p w:rsidR="004B4777" w:rsidRPr="004B4777" w:rsidRDefault="004B4777" w:rsidP="004B4777">
      <w:pPr>
        <w:spacing w:before="30" w:after="150" w:line="240" w:lineRule="auto"/>
        <w:ind w:left="390" w:right="30" w:hanging="360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5.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14"/>
          <w:szCs w:val="14"/>
          <w:lang w:eastAsia="ru-RU"/>
        </w:rPr>
        <w:t>      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Теория для медиа периода развития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для медиа периода развития выступает за поддержку сред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ствами массовой коммуникации действующего режима и его уси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лий по обеспечению экономического развития. Таким образом, ме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диа помогают обществу в целом. Согласно этой теории, пока страна не достигнет определенной степени политического и экономичес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 развития, медиа должны поддерживать, а не критиковать пра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вительство.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сферу применения этой теории сужают до «стран тре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тьего мира»</w:t>
      </w:r>
      <w:hyperlink r:id="rId6" w:anchor="_ftn1#_ftn1" w:history="1">
        <w:r w:rsidRPr="004B4777">
          <w:rPr>
            <w:rFonts w:ascii="Times New Roman" w:eastAsia="Times New Roman" w:hAnsi="Times New Roman" w:cs="Times New Roman"/>
            <w:color w:val="003300"/>
            <w:sz w:val="24"/>
            <w:szCs w:val="24"/>
            <w:u w:val="single"/>
            <w:vertAlign w:val="superscript"/>
            <w:lang w:eastAsia="ru-RU"/>
          </w:rPr>
          <w:t>1</w:t>
        </w:r>
      </w:hyperlink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Ее создание стало возможным после того, как были выявлены общие черты масс-медиа в развивающихся странах, для которых не применимы положения других нормативных теорий. Одно из обстоятельств — это отсутствие некоторых условий, необ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ходимых для развитых систем массовых коммуникаций, а именно: коммуникационной инфраструктуры, профессионального мастер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ства, производственных и культурных ресурсов, достаточной ауди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тории. Другой, связанный с предыдущим, фактор — это зависи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мость от развитых стран в техническом, профессиональном и куль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турном планах. В-третьих, своей главной задачей (в разной степени) многие общества ставят экономическое, политическое и социаль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развитие страны, и ей должны подчиняться все другие институ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ты. В-четвертых, развивающиеся страны все больше осознают свою идентичность и собственные интересы в международной политике.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элементы новой теории, формирующейся под воздействием описанных выше обстоятельств, особенно резко на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правлены против зависимости и иностранного влияния, а также произвольного авторитаризма. Поддерживается положительное ис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пользование медиа в деле национального развития, декларируют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автономия и культурная идентичность конкретного националь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общества. В определенной степени они поддерживают демок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ратическое участие народных масс, т.е. коммуникационные модели участия. Это отчасти является продолжением принципов самосто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 и противодействия авторитаризму и признанием необ</w:t>
      </w: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ходимости достигать цели развития совместными способами.</w:t>
      </w:r>
    </w:p>
    <w:p w:rsidR="004B4777" w:rsidRPr="004B4777" w:rsidRDefault="004B4777" w:rsidP="004B4777">
      <w:pPr>
        <w:spacing w:before="30" w:after="150" w:line="240" w:lineRule="auto"/>
        <w:ind w:left="30" w:right="30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 </w:t>
      </w:r>
    </w:p>
    <w:p w:rsidR="004B4777" w:rsidRPr="004B4777" w:rsidRDefault="004B4777" w:rsidP="004B4777">
      <w:pPr>
        <w:spacing w:before="30" w:after="150" w:line="240" w:lineRule="auto"/>
        <w:ind w:left="390" w:right="30" w:hanging="360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6.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14"/>
          <w:szCs w:val="14"/>
          <w:lang w:eastAsia="ru-RU"/>
        </w:rPr>
        <w:t>      </w:t>
      </w:r>
      <w:r w:rsidRPr="004B4777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Теория демократического участия</w:t>
      </w:r>
    </w:p>
    <w:p w:rsidR="004B4777" w:rsidRPr="004B4777" w:rsidRDefault="004B4777" w:rsidP="004B4777">
      <w:pPr>
        <w:spacing w:before="30" w:after="150" w:line="240" w:lineRule="auto"/>
        <w:ind w:left="30" w:right="30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Действие теории демократического участия (или партиципаторной теории) распространяется в основном на развитые либеральные общества, но она стыкуется и с некоторыми положения</w:t>
      </w: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softHyphen/>
        <w:t>ми теории для медиа периода развития, в частности с ее упором на «базис» общества, на значимость горизонтальной, а не верти</w:t>
      </w: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softHyphen/>
        <w:t>кальной (сверху вниз) коммуникации. Главным в этой теории является неприятие коммерциализации и монополизации частных медиа и признание необходимости централизации и бюрократизации институтов общественного вещания, созданных в соответствии с нормами социальной ответственности. Главным в партиципаторной теории являются потребности, интересы и надежды активных получателей информа</w:t>
      </w: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softHyphen/>
        <w:t>ции в политическом обществе. Она касается права на получение нуж</w:t>
      </w: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softHyphen/>
        <w:t>ной информации, права на ответ, права использовать средства ком</w:t>
      </w: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softHyphen/>
        <w:t>муникации для взаимодействия в небольшом сообществе, объеди</w:t>
      </w: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softHyphen/>
        <w:t>нении по интересам, субкультуре. Эта теория отвергает необходимость однородных, централизованных, дорогостоящих, сильно профес</w:t>
      </w: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softHyphen/>
        <w:t>сионализированных, нейтрализованных и контролируемых государ</w:t>
      </w:r>
      <w:r w:rsidRPr="004B477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softHyphen/>
        <w:t>ством медиа. Она выступает за многообразие, локальность, деинституционализированность, взаимозаменяемость ролей отправителя и получателя, горизонтальность коммуникационных связей на всех уровнях общества, взаимодействие, заинтересованность.</w:t>
      </w:r>
    </w:p>
    <w:p w:rsidR="004B4777" w:rsidRPr="004B4777" w:rsidRDefault="004B4777" w:rsidP="004B4777">
      <w:pPr>
        <w:spacing w:before="30" w:after="150" w:line="240" w:lineRule="auto"/>
        <w:ind w:left="60" w:right="6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4777" w:rsidRPr="004B4777" w:rsidRDefault="004B4777" w:rsidP="004B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411D" w:rsidRDefault="0042411D"/>
    <w:sectPr w:rsidR="0042411D" w:rsidSect="0042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4B4777"/>
    <w:rsid w:val="0042411D"/>
    <w:rsid w:val="004B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1D"/>
  </w:style>
  <w:style w:type="paragraph" w:styleId="1">
    <w:name w:val="heading 1"/>
    <w:basedOn w:val="a"/>
    <w:link w:val="10"/>
    <w:uiPriority w:val="9"/>
    <w:qFormat/>
    <w:rsid w:val="004B4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7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4777"/>
    <w:rPr>
      <w:color w:val="0000FF"/>
      <w:u w:val="single"/>
    </w:rPr>
  </w:style>
  <w:style w:type="paragraph" w:customStyle="1" w:styleId="nav2">
    <w:name w:val="nav2"/>
    <w:basedOn w:val="a"/>
    <w:rsid w:val="004B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smi.narod.ru/Bereznjakov_doc/%D0%91%D0%B0%D0%BA%D1%83%D0%BB%D0%B5%D0%B2/book1117_10.htm" TargetMode="External"/><Relationship Id="rId5" Type="http://schemas.openxmlformats.org/officeDocument/2006/relationships/hyperlink" Target="https://socsmi.narod.ru/Bereznjakov_doc/%D0%91%D0%B0%D0%BA%D1%83%D0%BB%D0%B5%D0%B2/book1117_9.htm" TargetMode="External"/><Relationship Id="rId4" Type="http://schemas.openxmlformats.org/officeDocument/2006/relationships/hyperlink" Target="https://socsmi.narod.ru/Bereznjakov_doc/%D0%91%D0%B0%D0%BA%D1%83%D0%BB%D0%B5%D0%B2/book1117_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1658</Words>
  <Characters>9456</Characters>
  <Application>Microsoft Office Word</Application>
  <DocSecurity>0</DocSecurity>
  <Lines>78</Lines>
  <Paragraphs>22</Paragraphs>
  <ScaleCrop>false</ScaleCrop>
  <Company>Microsoft</Company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2025-10-08T07:55:00Z</dcterms:created>
  <dcterms:modified xsi:type="dcterms:W3CDTF">2025-10-08T07:56:00Z</dcterms:modified>
</cp:coreProperties>
</file>